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6E4C3">
      <w:pPr>
        <w:pStyle w:val="2"/>
        <w:widowControl/>
        <w:spacing w:beforeAutospacing="0" w:afterAutospacing="0"/>
        <w:jc w:val="center"/>
        <w:rPr>
          <w:rFonts w:cs="宋体"/>
          <w:sz w:val="32"/>
          <w:szCs w:val="32"/>
        </w:rPr>
      </w:pPr>
      <w:r>
        <w:rPr>
          <w:rFonts w:cs="宋体"/>
          <w:sz w:val="32"/>
          <w:szCs w:val="32"/>
        </w:rPr>
        <w:t>中央民族大学</w:t>
      </w:r>
      <w:r>
        <w:rPr>
          <w:rFonts w:hint="eastAsia" w:cs="宋体"/>
          <w:sz w:val="32"/>
          <w:szCs w:val="32"/>
          <w:lang w:val="en-US" w:eastAsia="zh-CN"/>
        </w:rPr>
        <w:t>美术学院</w:t>
      </w:r>
      <w:r>
        <w:rPr>
          <w:rFonts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5</w:t>
      </w:r>
      <w:r>
        <w:rPr>
          <w:rFonts w:cs="宋体"/>
          <w:sz w:val="32"/>
          <w:szCs w:val="32"/>
        </w:rPr>
        <w:t>年学科教学（美术）</w:t>
      </w:r>
    </w:p>
    <w:p w14:paraId="771EA13E">
      <w:pPr>
        <w:pStyle w:val="2"/>
        <w:widowControl/>
        <w:spacing w:beforeAutospacing="0" w:afterAutospacing="0"/>
        <w:jc w:val="center"/>
        <w:rPr>
          <w:rFonts w:hint="default" w:cs="宋体"/>
          <w:sz w:val="32"/>
          <w:szCs w:val="32"/>
        </w:rPr>
      </w:pPr>
      <w:r>
        <w:rPr>
          <w:rFonts w:cs="宋体"/>
          <w:sz w:val="32"/>
          <w:szCs w:val="32"/>
        </w:rPr>
        <w:t>专业</w:t>
      </w:r>
      <w:r>
        <w:rPr>
          <w:rFonts w:hint="eastAsia" w:cs="宋体"/>
          <w:sz w:val="32"/>
          <w:szCs w:val="32"/>
          <w:lang w:val="en-US" w:eastAsia="zh-CN"/>
        </w:rPr>
        <w:t>硕士</w:t>
      </w:r>
      <w:r>
        <w:rPr>
          <w:rFonts w:cs="宋体"/>
          <w:sz w:val="32"/>
          <w:szCs w:val="32"/>
        </w:rPr>
        <w:t>招生简章</w:t>
      </w:r>
    </w:p>
    <w:p w14:paraId="732F86F3"/>
    <w:p w14:paraId="208F9E99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eastAsia="宋体" w:cs="宋体"/>
          <w:color w:val="11100F"/>
          <w:sz w:val="28"/>
          <w:szCs w:val="28"/>
        </w:rPr>
      </w:pPr>
      <w:r>
        <w:rPr>
          <w:rStyle w:val="8"/>
          <w:rFonts w:hint="eastAsia" w:ascii="宋体" w:hAnsi="宋体" w:eastAsia="宋体" w:cs="宋体"/>
          <w:color w:val="11100F"/>
          <w:sz w:val="28"/>
          <w:szCs w:val="28"/>
        </w:rPr>
        <w:t>一、培养目标</w:t>
      </w:r>
    </w:p>
    <w:p w14:paraId="55C02E4E">
      <w:pPr>
        <w:spacing w:line="360" w:lineRule="auto"/>
        <w:ind w:firstLine="560" w:firstLineChars="200"/>
        <w:rPr>
          <w:rFonts w:hint="eastAsia" w:ascii="宋体" w:hAnsi="宋体" w:eastAsia="宋体" w:cs="宋体"/>
          <w:color w:val="11100F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教育硕士专业学位学科教学</w:t>
      </w:r>
      <w:r>
        <w:rPr>
          <w:rFonts w:hint="eastAsia" w:ascii="宋体" w:hAnsi="宋体" w:eastAsia="宋体" w:cs="宋体"/>
          <w:color w:val="11100F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11100F"/>
          <w:sz w:val="28"/>
          <w:szCs w:val="28"/>
          <w:lang w:val="en-US" w:eastAsia="zh-CN"/>
        </w:rPr>
        <w:t>美术</w:t>
      </w:r>
      <w:r>
        <w:rPr>
          <w:rFonts w:hint="eastAsia" w:ascii="宋体" w:hAnsi="宋体" w:eastAsia="宋体" w:cs="宋体"/>
          <w:color w:val="11100F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11100F"/>
          <w:sz w:val="28"/>
          <w:szCs w:val="28"/>
          <w:lang w:val="en-US" w:eastAsia="zh-CN"/>
        </w:rPr>
        <w:t>专业</w:t>
      </w:r>
      <w:r>
        <w:rPr>
          <w:rFonts w:hint="eastAsia" w:ascii="宋体" w:hAnsi="宋体" w:eastAsia="宋体" w:cs="宋体"/>
          <w:sz w:val="28"/>
          <w:szCs w:val="28"/>
        </w:rPr>
        <w:t>旨在贯彻落实党的教育方针和立德树人根本任务，以铸牢中华民族共同体意识为主线</w:t>
      </w:r>
      <w:r>
        <w:rPr>
          <w:rFonts w:hint="eastAsia" w:ascii="宋体" w:hAnsi="宋体" w:eastAsia="宋体" w:cs="宋体"/>
          <w:color w:val="11100F"/>
          <w:sz w:val="28"/>
          <w:szCs w:val="28"/>
        </w:rPr>
        <w:t>，主要培养具有现代教育观念、具备较高理论素养与实践能力的中学美术课程专任教师。</w:t>
      </w:r>
    </w:p>
    <w:p w14:paraId="0C50CD77">
      <w:pPr>
        <w:pStyle w:val="9"/>
        <w:ind w:firstLine="562" w:firstLineChars="200"/>
        <w:rPr>
          <w:rFonts w:hint="eastAsia" w:hAnsi="宋体" w:eastAsia="宋体"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</w:rPr>
        <w:t>二、报名条件</w:t>
      </w:r>
      <w:r>
        <w:rPr>
          <w:rFonts w:hAnsi="宋体"/>
          <w:b/>
          <w:bCs/>
          <w:sz w:val="28"/>
          <w:szCs w:val="28"/>
        </w:rPr>
        <w:t xml:space="preserve"> </w:t>
      </w:r>
      <w:r>
        <w:rPr>
          <w:rFonts w:hint="eastAsia" w:hAnsi="宋体"/>
          <w:b/>
          <w:bCs/>
          <w:sz w:val="28"/>
          <w:szCs w:val="28"/>
        </w:rPr>
        <w:t>考试时间、报名程序</w:t>
      </w:r>
    </w:p>
    <w:p w14:paraId="5686EC1A">
      <w:pPr>
        <w:pStyle w:val="9"/>
        <w:ind w:firstLine="560" w:firstLineChars="200"/>
        <w:rPr>
          <w:rFonts w:hint="eastAsia" w:hAnsi="宋体"/>
          <w:color w:val="11100F"/>
          <w:sz w:val="28"/>
          <w:szCs w:val="28"/>
        </w:rPr>
      </w:pPr>
      <w:r>
        <w:rPr>
          <w:rFonts w:hint="eastAsia" w:hAnsi="宋体"/>
          <w:color w:val="11100F"/>
          <w:sz w:val="28"/>
          <w:szCs w:val="28"/>
        </w:rPr>
        <w:t>根据教育部有关通知要求执行</w:t>
      </w:r>
      <w:r>
        <w:rPr>
          <w:rFonts w:hAnsi="宋体"/>
          <w:color w:val="11100F"/>
          <w:sz w:val="28"/>
          <w:szCs w:val="28"/>
        </w:rPr>
        <w:t>。</w:t>
      </w:r>
      <w:bookmarkStart w:id="0" w:name="_GoBack"/>
      <w:bookmarkEnd w:id="0"/>
    </w:p>
    <w:p w14:paraId="4D717ECA">
      <w:pPr>
        <w:pStyle w:val="9"/>
        <w:numPr>
          <w:ilvl w:val="0"/>
          <w:numId w:val="0"/>
        </w:numPr>
        <w:ind w:firstLine="562" w:firstLineChars="200"/>
        <w:rPr>
          <w:rStyle w:val="8"/>
          <w:rFonts w:hint="eastAsia" w:hAnsi="宋体"/>
          <w:color w:val="11100F"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hAnsi="宋体"/>
          <w:b/>
          <w:bCs/>
          <w:sz w:val="28"/>
          <w:szCs w:val="28"/>
        </w:rPr>
        <w:t>专业、研究方向与招生计划</w:t>
      </w:r>
    </w:p>
    <w:tbl>
      <w:tblPr>
        <w:tblStyle w:val="6"/>
        <w:tblW w:w="7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1884"/>
        <w:gridCol w:w="2662"/>
      </w:tblGrid>
      <w:tr w14:paraId="1B43E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noWrap w:val="0"/>
            <w:vAlign w:val="center"/>
          </w:tcPr>
          <w:p w14:paraId="75E44257">
            <w:pPr>
              <w:pStyle w:val="9"/>
              <w:jc w:val="center"/>
              <w:rPr>
                <w:rFonts w:hAnsi="宋体"/>
                <w:b/>
                <w:sz w:val="21"/>
                <w:szCs w:val="21"/>
              </w:rPr>
            </w:pPr>
            <w:r>
              <w:rPr>
                <w:rFonts w:hint="eastAsia" w:hAnsi="宋体"/>
                <w:b/>
                <w:sz w:val="21"/>
                <w:szCs w:val="21"/>
              </w:rPr>
              <w:t>专业领域</w:t>
            </w:r>
          </w:p>
        </w:tc>
        <w:tc>
          <w:tcPr>
            <w:tcW w:w="1884" w:type="dxa"/>
            <w:noWrap w:val="0"/>
            <w:vAlign w:val="center"/>
          </w:tcPr>
          <w:p w14:paraId="393DEDE4">
            <w:pPr>
              <w:pStyle w:val="9"/>
              <w:jc w:val="center"/>
              <w:rPr>
                <w:rFonts w:hint="eastAsia" w:hAnsi="宋体"/>
                <w:b/>
                <w:sz w:val="21"/>
                <w:szCs w:val="21"/>
              </w:rPr>
            </w:pPr>
            <w:r>
              <w:rPr>
                <w:rFonts w:hint="eastAsia" w:hAnsi="宋体"/>
                <w:b/>
                <w:sz w:val="21"/>
                <w:szCs w:val="21"/>
              </w:rPr>
              <w:t>研究方向</w:t>
            </w:r>
          </w:p>
        </w:tc>
        <w:tc>
          <w:tcPr>
            <w:tcW w:w="2662" w:type="dxa"/>
            <w:noWrap w:val="0"/>
            <w:vAlign w:val="center"/>
          </w:tcPr>
          <w:p w14:paraId="52B4347A">
            <w:pPr>
              <w:pStyle w:val="9"/>
              <w:jc w:val="center"/>
              <w:rPr>
                <w:rFonts w:hint="eastAsia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</w:rPr>
              <w:t>招生计划</w:t>
            </w:r>
          </w:p>
          <w:p w14:paraId="73327969">
            <w:pPr>
              <w:pStyle w:val="9"/>
              <w:jc w:val="center"/>
              <w:rPr>
                <w:rFonts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</w:rPr>
              <w:t>（包括接收推免生）</w:t>
            </w:r>
          </w:p>
        </w:tc>
      </w:tr>
      <w:tr w14:paraId="05749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604" w:type="dxa"/>
            <w:noWrap w:val="0"/>
            <w:vAlign w:val="center"/>
          </w:tcPr>
          <w:p w14:paraId="2C66D62D">
            <w:pPr>
              <w:pStyle w:val="9"/>
              <w:jc w:val="center"/>
              <w:rPr>
                <w:rFonts w:hint="default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sz w:val="21"/>
                <w:szCs w:val="21"/>
                <w:lang w:val="en-US" w:eastAsia="zh-CN"/>
              </w:rPr>
              <w:t>学科教学（美术）</w:t>
            </w:r>
          </w:p>
        </w:tc>
        <w:tc>
          <w:tcPr>
            <w:tcW w:w="1884" w:type="dxa"/>
            <w:noWrap w:val="0"/>
            <w:vAlign w:val="center"/>
          </w:tcPr>
          <w:p w14:paraId="61A1CDF4">
            <w:pPr>
              <w:pStyle w:val="9"/>
              <w:jc w:val="center"/>
              <w:rPr>
                <w:rFonts w:hint="default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sz w:val="21"/>
                <w:szCs w:val="21"/>
                <w:lang w:val="en-US" w:eastAsia="zh-CN"/>
              </w:rPr>
              <w:t>不区分</w:t>
            </w:r>
          </w:p>
        </w:tc>
        <w:tc>
          <w:tcPr>
            <w:tcW w:w="2662" w:type="dxa"/>
            <w:noWrap w:val="0"/>
            <w:vAlign w:val="center"/>
          </w:tcPr>
          <w:p w14:paraId="22A85D6F">
            <w:pPr>
              <w:pStyle w:val="9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</w:tr>
    </w:tbl>
    <w:p w14:paraId="53E5A6EA">
      <w:pPr>
        <w:pStyle w:val="5"/>
        <w:widowControl/>
        <w:spacing w:beforeAutospacing="0" w:afterAutospacing="0" w:line="504" w:lineRule="atLeast"/>
        <w:rPr>
          <w:rStyle w:val="8"/>
          <w:rFonts w:ascii="宋体" w:hAnsi="宋体" w:eastAsia="宋体" w:cs="宋体"/>
          <w:color w:val="11100F"/>
          <w:sz w:val="28"/>
          <w:szCs w:val="28"/>
        </w:rPr>
      </w:pPr>
    </w:p>
    <w:p w14:paraId="0579403F">
      <w:pPr>
        <w:pStyle w:val="5"/>
        <w:widowControl/>
        <w:spacing w:beforeAutospacing="0" w:afterAutospacing="0" w:line="504" w:lineRule="atLeast"/>
        <w:ind w:firstLine="560"/>
        <w:rPr>
          <w:rStyle w:val="8"/>
          <w:rFonts w:ascii="宋体" w:hAnsi="宋体" w:eastAsia="宋体" w:cs="宋体"/>
          <w:color w:val="11100F"/>
          <w:sz w:val="28"/>
          <w:szCs w:val="28"/>
        </w:rPr>
      </w:pPr>
      <w:r>
        <w:rPr>
          <w:rStyle w:val="8"/>
          <w:rFonts w:hint="eastAsia" w:ascii="宋体" w:hAnsi="宋体" w:eastAsia="宋体" w:cs="宋体"/>
          <w:color w:val="11100F"/>
          <w:sz w:val="28"/>
          <w:szCs w:val="28"/>
          <w:lang w:val="en-US" w:eastAsia="zh-CN"/>
        </w:rPr>
        <w:t>四</w:t>
      </w:r>
      <w:r>
        <w:rPr>
          <w:rStyle w:val="8"/>
          <w:rFonts w:hint="eastAsia" w:ascii="宋体" w:hAnsi="宋体" w:eastAsia="宋体" w:cs="宋体"/>
          <w:color w:val="11100F"/>
          <w:sz w:val="28"/>
          <w:szCs w:val="28"/>
        </w:rPr>
        <w:t>、考试</w:t>
      </w:r>
    </w:p>
    <w:p w14:paraId="13DF3898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eastAsia="宋体" w:cs="宋体"/>
          <w:color w:val="11100F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（一）初试科目设置</w:t>
      </w:r>
    </w:p>
    <w:tbl>
      <w:tblPr>
        <w:tblStyle w:val="6"/>
        <w:tblW w:w="86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969"/>
        <w:gridCol w:w="3722"/>
        <w:gridCol w:w="1380"/>
      </w:tblGrid>
      <w:tr w14:paraId="0FC65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60" w:type="dxa"/>
            <w:vAlign w:val="center"/>
          </w:tcPr>
          <w:p w14:paraId="6F2BBB7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考试单元</w:t>
            </w:r>
          </w:p>
        </w:tc>
        <w:tc>
          <w:tcPr>
            <w:tcW w:w="1969" w:type="dxa"/>
            <w:vAlign w:val="center"/>
          </w:tcPr>
          <w:p w14:paraId="2BCC94B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3722" w:type="dxa"/>
            <w:vAlign w:val="center"/>
          </w:tcPr>
          <w:p w14:paraId="25454EB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考试范围说明</w:t>
            </w:r>
          </w:p>
        </w:tc>
        <w:tc>
          <w:tcPr>
            <w:tcW w:w="1380" w:type="dxa"/>
            <w:vAlign w:val="center"/>
          </w:tcPr>
          <w:p w14:paraId="54ADD0C6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备注</w:t>
            </w:r>
          </w:p>
        </w:tc>
      </w:tr>
      <w:tr w14:paraId="2326D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60" w:type="dxa"/>
            <w:vAlign w:val="center"/>
          </w:tcPr>
          <w:p w14:paraId="48A689B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第一单元科目</w:t>
            </w:r>
          </w:p>
          <w:p w14:paraId="28D0CA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69" w:type="dxa"/>
            <w:vAlign w:val="center"/>
          </w:tcPr>
          <w:p w14:paraId="777F4F7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101-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思想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政治理论</w:t>
            </w:r>
          </w:p>
        </w:tc>
        <w:tc>
          <w:tcPr>
            <w:tcW w:w="3722" w:type="dxa"/>
            <w:vAlign w:val="center"/>
          </w:tcPr>
          <w:p w14:paraId="17342F3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教育部考试大纲</w:t>
            </w:r>
          </w:p>
        </w:tc>
        <w:tc>
          <w:tcPr>
            <w:tcW w:w="1380" w:type="dxa"/>
            <w:vAlign w:val="center"/>
          </w:tcPr>
          <w:p w14:paraId="1139F9BE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</w:tc>
      </w:tr>
      <w:tr w14:paraId="26013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60" w:type="dxa"/>
            <w:vAlign w:val="center"/>
          </w:tcPr>
          <w:p w14:paraId="1D38D4A0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第二单元科目</w:t>
            </w:r>
          </w:p>
        </w:tc>
        <w:tc>
          <w:tcPr>
            <w:tcW w:w="1969" w:type="dxa"/>
            <w:vAlign w:val="center"/>
          </w:tcPr>
          <w:p w14:paraId="7FE4477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204英语二或202俄语或203日语</w:t>
            </w:r>
          </w:p>
        </w:tc>
        <w:tc>
          <w:tcPr>
            <w:tcW w:w="3722" w:type="dxa"/>
            <w:vAlign w:val="center"/>
          </w:tcPr>
          <w:p w14:paraId="4C0996AB"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教育部考试大纲</w:t>
            </w:r>
          </w:p>
        </w:tc>
        <w:tc>
          <w:tcPr>
            <w:tcW w:w="1380" w:type="dxa"/>
            <w:vAlign w:val="center"/>
          </w:tcPr>
          <w:p w14:paraId="5CE4E7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68571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0" w:type="dxa"/>
            <w:vAlign w:val="center"/>
          </w:tcPr>
          <w:p w14:paraId="67B7D0E9"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第三单元科目</w:t>
            </w:r>
          </w:p>
        </w:tc>
        <w:tc>
          <w:tcPr>
            <w:tcW w:w="1969" w:type="dxa"/>
            <w:vAlign w:val="center"/>
          </w:tcPr>
          <w:p w14:paraId="7A8132C8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333教育综合</w:t>
            </w:r>
          </w:p>
        </w:tc>
        <w:tc>
          <w:tcPr>
            <w:tcW w:w="3722" w:type="dxa"/>
            <w:vAlign w:val="center"/>
          </w:tcPr>
          <w:p w14:paraId="5D3098F1">
            <w:pPr>
              <w:autoSpaceDE w:val="0"/>
              <w:autoSpaceDN w:val="0"/>
              <w:adjustRightInd w:val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教育部考试大纲</w:t>
            </w:r>
          </w:p>
        </w:tc>
        <w:tc>
          <w:tcPr>
            <w:tcW w:w="1380" w:type="dxa"/>
            <w:vAlign w:val="center"/>
          </w:tcPr>
          <w:p w14:paraId="1AD4537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74D31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560" w:type="dxa"/>
            <w:vAlign w:val="center"/>
          </w:tcPr>
          <w:p w14:paraId="5897419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第四单元科目</w:t>
            </w:r>
          </w:p>
        </w:tc>
        <w:tc>
          <w:tcPr>
            <w:tcW w:w="1969" w:type="dxa"/>
            <w:vAlign w:val="center"/>
          </w:tcPr>
          <w:p w14:paraId="0CDE47A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849美术学科综合</w:t>
            </w:r>
          </w:p>
        </w:tc>
        <w:tc>
          <w:tcPr>
            <w:tcW w:w="3722" w:type="dxa"/>
            <w:vAlign w:val="center"/>
          </w:tcPr>
          <w:p w14:paraId="354F664A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中外美术史、中小学美术课程标准、中小学美术教学等</w:t>
            </w:r>
          </w:p>
        </w:tc>
        <w:tc>
          <w:tcPr>
            <w:tcW w:w="1380" w:type="dxa"/>
            <w:vAlign w:val="center"/>
          </w:tcPr>
          <w:p w14:paraId="4481563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1F3D2E15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eastAsia="宋体" w:cs="宋体"/>
          <w:color w:val="11100F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（二）复试</w:t>
      </w:r>
    </w:p>
    <w:p w14:paraId="0CBAB6CE">
      <w:pPr>
        <w:pStyle w:val="5"/>
        <w:widowControl/>
        <w:spacing w:beforeAutospacing="0" w:afterAutospacing="0" w:line="504" w:lineRule="atLeast"/>
        <w:ind w:left="279" w:leftChars="133" w:firstLine="464" w:firstLineChars="166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根据</w:t>
      </w:r>
      <w:r>
        <w:rPr>
          <w:rFonts w:ascii="宋体" w:hAnsi="宋体" w:cs="宋体"/>
          <w:color w:val="000000"/>
          <w:sz w:val="28"/>
          <w:szCs w:val="28"/>
        </w:rPr>
        <w:t>学校统一安排进行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复试</w:t>
      </w:r>
      <w:r>
        <w:rPr>
          <w:rFonts w:hint="eastAsia" w:ascii="宋体" w:hAnsi="宋体" w:cs="宋体"/>
          <w:color w:val="000000"/>
          <w:sz w:val="28"/>
          <w:szCs w:val="28"/>
        </w:rPr>
        <w:t>，</w:t>
      </w:r>
      <w:r>
        <w:rPr>
          <w:rFonts w:ascii="宋体" w:hAnsi="宋体" w:cs="宋体"/>
          <w:color w:val="000000"/>
          <w:sz w:val="28"/>
          <w:szCs w:val="28"/>
        </w:rPr>
        <w:t>具体安排另行通知。</w:t>
      </w:r>
    </w:p>
    <w:p w14:paraId="731206C7">
      <w:pPr>
        <w:pStyle w:val="9"/>
        <w:ind w:firstLine="562" w:firstLineChars="200"/>
        <w:rPr>
          <w:rStyle w:val="8"/>
          <w:rFonts w:ascii="Times New Roman" w:hAnsi="宋体"/>
          <w:color w:val="11100F"/>
          <w:sz w:val="28"/>
          <w:szCs w:val="28"/>
        </w:rPr>
      </w:pPr>
      <w:r>
        <w:rPr>
          <w:rStyle w:val="8"/>
          <w:rFonts w:hint="eastAsia" w:ascii="Times New Roman" w:hAnsi="宋体"/>
          <w:color w:val="11100F"/>
          <w:sz w:val="28"/>
          <w:szCs w:val="28"/>
          <w:lang w:val="en-US" w:eastAsia="zh-CN"/>
        </w:rPr>
        <w:t>五</w:t>
      </w:r>
      <w:r>
        <w:rPr>
          <w:rStyle w:val="8"/>
          <w:rFonts w:hint="eastAsia" w:ascii="Times New Roman" w:hAnsi="宋体"/>
          <w:color w:val="11100F"/>
          <w:sz w:val="28"/>
          <w:szCs w:val="28"/>
        </w:rPr>
        <w:t>、录取</w:t>
      </w:r>
    </w:p>
    <w:p w14:paraId="4FFA0BCE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在</w:t>
      </w:r>
      <w:r>
        <w:rPr>
          <w:rFonts w:ascii="宋体" w:hAnsi="宋体" w:cs="宋体"/>
          <w:color w:val="000000"/>
          <w:sz w:val="28"/>
          <w:szCs w:val="28"/>
        </w:rPr>
        <w:t>教育部</w:t>
      </w:r>
      <w:r>
        <w:rPr>
          <w:rFonts w:hint="eastAsia" w:ascii="宋体" w:hAnsi="宋体" w:cs="宋体"/>
          <w:color w:val="000000"/>
          <w:sz w:val="28"/>
          <w:szCs w:val="28"/>
        </w:rPr>
        <w:t>招生政策</w:t>
      </w:r>
      <w:r>
        <w:rPr>
          <w:rFonts w:ascii="宋体" w:hAnsi="宋体" w:cs="宋体"/>
          <w:color w:val="000000"/>
          <w:sz w:val="28"/>
          <w:szCs w:val="28"/>
        </w:rPr>
        <w:t>的指导下，</w:t>
      </w:r>
      <w:r>
        <w:rPr>
          <w:rFonts w:hint="eastAsia" w:ascii="宋体" w:hAnsi="宋体" w:cs="宋体"/>
          <w:color w:val="000000"/>
          <w:sz w:val="28"/>
          <w:szCs w:val="28"/>
        </w:rPr>
        <w:t>学校根据考生报名材料、初复试考试成绩、政治审查、</w:t>
      </w:r>
      <w:r>
        <w:rPr>
          <w:rFonts w:ascii="宋体" w:hAnsi="宋体" w:cs="宋体"/>
          <w:color w:val="000000"/>
          <w:sz w:val="28"/>
          <w:szCs w:val="28"/>
        </w:rPr>
        <w:t>身体健康</w:t>
      </w:r>
      <w:r>
        <w:rPr>
          <w:rFonts w:hint="eastAsia" w:ascii="宋体" w:hAnsi="宋体" w:cs="宋体"/>
          <w:color w:val="000000"/>
          <w:sz w:val="28"/>
          <w:szCs w:val="28"/>
        </w:rPr>
        <w:t>状况等综合评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价</w:t>
      </w:r>
      <w:r>
        <w:rPr>
          <w:rFonts w:hint="eastAsia" w:ascii="宋体" w:hAnsi="宋体" w:cs="宋体"/>
          <w:color w:val="000000"/>
          <w:sz w:val="28"/>
          <w:szCs w:val="28"/>
        </w:rPr>
        <w:t>择优录取。</w:t>
      </w:r>
    </w:p>
    <w:p w14:paraId="7CB25B4A">
      <w:pPr>
        <w:pStyle w:val="9"/>
        <w:ind w:firstLine="562" w:firstLineChars="200"/>
        <w:rPr>
          <w:rStyle w:val="8"/>
          <w:rFonts w:ascii="Times New Roman" w:hAnsi="宋体"/>
          <w:color w:val="11100F"/>
          <w:sz w:val="28"/>
          <w:szCs w:val="28"/>
        </w:rPr>
      </w:pPr>
      <w:r>
        <w:rPr>
          <w:rStyle w:val="8"/>
          <w:rFonts w:hint="eastAsia" w:ascii="Times New Roman" w:hAnsi="宋体"/>
          <w:color w:val="11100F"/>
          <w:sz w:val="28"/>
          <w:szCs w:val="28"/>
          <w:lang w:val="en-US" w:eastAsia="zh-CN"/>
        </w:rPr>
        <w:t>六</w:t>
      </w:r>
      <w:r>
        <w:rPr>
          <w:rStyle w:val="8"/>
          <w:rFonts w:hint="eastAsia" w:ascii="Times New Roman" w:hAnsi="宋体"/>
          <w:color w:val="11100F"/>
          <w:sz w:val="28"/>
          <w:szCs w:val="28"/>
        </w:rPr>
        <w:t>、学制和学费</w:t>
      </w:r>
    </w:p>
    <w:p w14:paraId="103EBCC1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全日制培养，学制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年；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学费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人民币15000元/年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按学年缴纳学费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48DADEF0">
      <w:pPr>
        <w:pStyle w:val="5"/>
        <w:widowControl/>
        <w:spacing w:beforeAutospacing="0" w:afterAutospacing="0" w:line="504" w:lineRule="atLeast"/>
        <w:ind w:firstLine="560"/>
        <w:rPr>
          <w:rFonts w:ascii="宋体" w:hAnsi="宋体" w:eastAsia="宋体" w:cs="宋体"/>
          <w:color w:val="11100F"/>
          <w:sz w:val="28"/>
          <w:szCs w:val="28"/>
        </w:rPr>
      </w:pPr>
      <w:r>
        <w:rPr>
          <w:rStyle w:val="8"/>
          <w:rFonts w:hint="eastAsia" w:ascii="宋体" w:hAnsi="宋体" w:eastAsia="宋体" w:cs="宋体"/>
          <w:color w:val="11100F"/>
          <w:sz w:val="28"/>
          <w:szCs w:val="28"/>
          <w:lang w:val="en-US" w:eastAsia="zh-CN"/>
        </w:rPr>
        <w:t>七</w:t>
      </w:r>
      <w:r>
        <w:rPr>
          <w:rStyle w:val="8"/>
          <w:rFonts w:hint="eastAsia" w:ascii="宋体" w:hAnsi="宋体" w:eastAsia="宋体" w:cs="宋体"/>
          <w:color w:val="11100F"/>
          <w:sz w:val="28"/>
          <w:szCs w:val="28"/>
        </w:rPr>
        <w:t>、其他</w:t>
      </w:r>
    </w:p>
    <w:p w14:paraId="4E3D6B61">
      <w:pPr>
        <w:autoSpaceDE w:val="0"/>
        <w:autoSpaceDN w:val="0"/>
        <w:adjustRightInd w:val="0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（一）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学习者完成培养方案所要求课程和实践环节，修满学分，通过论文答辩者可获得毕业证书和教育硕士专业学位证书。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</w:p>
    <w:p w14:paraId="0DC96B6B">
      <w:pPr>
        <w:autoSpaceDE w:val="0"/>
        <w:autoSpaceDN w:val="0"/>
        <w:adjustRightInd w:val="0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（二）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本院对考生的各种通知或说明将通过中央民族大学研究生院网站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美术学院网站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对外公布，请考生务必经常登陆访问中央民族大学研究生院网页，认真查看是否有更新的信息发布。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</w:p>
    <w:p w14:paraId="7A19761F">
      <w:pPr>
        <w:autoSpaceDE w:val="0"/>
        <w:autoSpaceDN w:val="0"/>
        <w:adjustRightInd w:val="0"/>
        <w:ind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（三）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其他未尽事宜参照</w:t>
      </w:r>
      <w:r>
        <w:rPr>
          <w:rFonts w:hint="eastAsia" w:hAnsi="宋体"/>
          <w:color w:val="11100F"/>
          <w:sz w:val="28"/>
          <w:szCs w:val="28"/>
        </w:rPr>
        <w:t>教育部</w:t>
      </w:r>
      <w:r>
        <w:rPr>
          <w:rFonts w:hint="eastAsia" w:hAnsi="宋体"/>
          <w:color w:val="11100F"/>
          <w:sz w:val="28"/>
          <w:szCs w:val="28"/>
          <w:lang w:val="en-US" w:eastAsia="zh-CN"/>
        </w:rPr>
        <w:t>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学校研究生院相关文件执行。</w:t>
      </w:r>
    </w:p>
    <w:p w14:paraId="5BD322D1">
      <w:pPr>
        <w:autoSpaceDE w:val="0"/>
        <w:autoSpaceDN w:val="0"/>
        <w:adjustRightInd w:val="0"/>
        <w:ind w:firstLine="560" w:firstLineChars="200"/>
        <w:jc w:val="left"/>
        <w:rPr>
          <w:rFonts w:hint="default" w:ascii="宋体" w:hAnsi="宋体" w:cs="宋体" w:eastAsia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研究生院网站：https://grs.muc.edu.cn/yjsyzsw/</w:t>
      </w:r>
    </w:p>
    <w:p w14:paraId="2B70F279">
      <w:pPr>
        <w:autoSpaceDE w:val="0"/>
        <w:autoSpaceDN w:val="0"/>
        <w:adjustRightInd w:val="0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美术学院网站：https://art.muc.edu.cn/</w:t>
      </w:r>
    </w:p>
    <w:p w14:paraId="6D4BE010">
      <w:pPr>
        <w:autoSpaceDE w:val="0"/>
        <w:autoSpaceDN w:val="0"/>
        <w:adjustRightInd w:val="0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咨询电话：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010—68932806 </w:t>
      </w:r>
    </w:p>
    <w:p w14:paraId="42872700">
      <w:pPr>
        <w:autoSpaceDE w:val="0"/>
        <w:autoSpaceDN w:val="0"/>
        <w:adjustRightInd w:val="0"/>
        <w:ind w:left="1959" w:leftChars="266" w:hanging="1400" w:hangingChars="5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联系地址：北京市中关村南大街</w:t>
      </w:r>
      <w:r>
        <w:rPr>
          <w:rFonts w:ascii="宋体" w:hAnsi="宋体" w:cs="宋体"/>
          <w:color w:val="000000"/>
          <w:kern w:val="0"/>
          <w:sz w:val="28"/>
          <w:szCs w:val="28"/>
        </w:rPr>
        <w:t>27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号中央民族大学美术学院教学办公室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海淀校区18号楼215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）</w:t>
      </w:r>
    </w:p>
    <w:p w14:paraId="4E5C1719">
      <w:pPr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ascii="宋体" w:hAnsi="宋体" w:cs="宋体"/>
          <w:color w:val="000000"/>
          <w:kern w:val="0"/>
          <w:sz w:val="28"/>
          <w:szCs w:val="28"/>
        </w:rPr>
        <w:t>10008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1</w:t>
      </w:r>
    </w:p>
    <w:p w14:paraId="13173B2D">
      <w:pPr>
        <w:pStyle w:val="5"/>
        <w:widowControl/>
        <w:spacing w:beforeAutospacing="0" w:afterAutospacing="0" w:line="504" w:lineRule="atLeast"/>
        <w:ind w:firstLine="5040" w:firstLineChars="1800"/>
        <w:rPr>
          <w:rFonts w:ascii="宋体" w:hAnsi="宋体" w:eastAsia="宋体" w:cs="宋体"/>
          <w:color w:val="11100F"/>
          <w:sz w:val="28"/>
          <w:szCs w:val="28"/>
        </w:rPr>
      </w:pPr>
      <w:r>
        <w:rPr>
          <w:rFonts w:hint="eastAsia" w:ascii="宋体" w:hAnsi="宋体" w:eastAsia="宋体" w:cs="宋体"/>
          <w:color w:val="11100F"/>
          <w:sz w:val="28"/>
          <w:szCs w:val="28"/>
        </w:rPr>
        <w:t>中央民族大学美术学院</w:t>
      </w:r>
    </w:p>
    <w:p w14:paraId="781435FF">
      <w:pPr>
        <w:pStyle w:val="5"/>
        <w:widowControl/>
        <w:spacing w:beforeAutospacing="0" w:afterAutospacing="0" w:line="504" w:lineRule="atLeast"/>
        <w:jc w:val="center"/>
      </w:pPr>
      <w:r>
        <w:rPr>
          <w:rFonts w:hint="eastAsia" w:ascii="宋体" w:hAnsi="宋体" w:eastAsia="宋体" w:cs="宋体"/>
          <w:color w:val="11100F"/>
          <w:sz w:val="28"/>
          <w:szCs w:val="28"/>
        </w:rPr>
        <w:t xml:space="preserve">                                202</w:t>
      </w:r>
      <w:r>
        <w:rPr>
          <w:rFonts w:hint="eastAsia" w:ascii="宋体" w:hAnsi="宋体" w:eastAsia="宋体" w:cs="宋体"/>
          <w:color w:val="11100F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11100F"/>
          <w:sz w:val="28"/>
          <w:szCs w:val="28"/>
        </w:rPr>
        <w:t>年9月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wOGE3ZjM1MjU2NTMyZmMwNWQ5MzFlNTRlYjVmMDMifQ=="/>
  </w:docVars>
  <w:rsids>
    <w:rsidRoot w:val="006D4B6A"/>
    <w:rsid w:val="001E139F"/>
    <w:rsid w:val="003B0EF8"/>
    <w:rsid w:val="004F0D77"/>
    <w:rsid w:val="00551091"/>
    <w:rsid w:val="006136DF"/>
    <w:rsid w:val="006D4B6A"/>
    <w:rsid w:val="0076502C"/>
    <w:rsid w:val="008F46D8"/>
    <w:rsid w:val="00A7508E"/>
    <w:rsid w:val="00AB0AA4"/>
    <w:rsid w:val="00DA433E"/>
    <w:rsid w:val="00DB7A35"/>
    <w:rsid w:val="00E65BD3"/>
    <w:rsid w:val="00E66BA3"/>
    <w:rsid w:val="00F833E7"/>
    <w:rsid w:val="08A6123D"/>
    <w:rsid w:val="0DC14423"/>
    <w:rsid w:val="10612637"/>
    <w:rsid w:val="110D063E"/>
    <w:rsid w:val="1340702D"/>
    <w:rsid w:val="18126C78"/>
    <w:rsid w:val="19B5448D"/>
    <w:rsid w:val="1AF23E6D"/>
    <w:rsid w:val="1C711138"/>
    <w:rsid w:val="1E956425"/>
    <w:rsid w:val="24B859E0"/>
    <w:rsid w:val="24CA72D0"/>
    <w:rsid w:val="298C1801"/>
    <w:rsid w:val="2A353B5D"/>
    <w:rsid w:val="2D4744ED"/>
    <w:rsid w:val="2D5834C9"/>
    <w:rsid w:val="335D7D48"/>
    <w:rsid w:val="338B0EAB"/>
    <w:rsid w:val="33EE7A59"/>
    <w:rsid w:val="39FD5B7C"/>
    <w:rsid w:val="3A320B75"/>
    <w:rsid w:val="3B5964BB"/>
    <w:rsid w:val="3C3C0F95"/>
    <w:rsid w:val="3DDA0A65"/>
    <w:rsid w:val="41603009"/>
    <w:rsid w:val="4C807DC5"/>
    <w:rsid w:val="4FB70C06"/>
    <w:rsid w:val="538B59FB"/>
    <w:rsid w:val="547D0BAA"/>
    <w:rsid w:val="557B195E"/>
    <w:rsid w:val="564D3434"/>
    <w:rsid w:val="59633F0D"/>
    <w:rsid w:val="5C1757F4"/>
    <w:rsid w:val="5D853F47"/>
    <w:rsid w:val="5F7B29A4"/>
    <w:rsid w:val="626C77B6"/>
    <w:rsid w:val="64BE056C"/>
    <w:rsid w:val="664D3C1B"/>
    <w:rsid w:val="6653744E"/>
    <w:rsid w:val="668A6178"/>
    <w:rsid w:val="6A971908"/>
    <w:rsid w:val="73164BEE"/>
    <w:rsid w:val="75F03DBB"/>
    <w:rsid w:val="7A675C39"/>
    <w:rsid w:val="7D0B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690</Words>
  <Characters>783</Characters>
  <Lines>7</Lines>
  <Paragraphs>2</Paragraphs>
  <TotalTime>5</TotalTime>
  <ScaleCrop>false</ScaleCrop>
  <LinksUpToDate>false</LinksUpToDate>
  <CharactersWithSpaces>820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2022-09-13T08:06:00Z</dcterms:created>
  <dc:creator>lenovo</dc:creator>
  <cp:lastModifiedBy>阿拉军旗</cp:lastModifiedBy>
  <cp:lastPrinted>2024-09-20T07:00:00Z</cp:lastPrinted>
  <dcterms:modified xsi:type="dcterms:W3CDTF">2024-10-08T09:42:54Z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3885AA4091864E78879D6B3CBE519FBE_13</vt:lpwstr>
  </property>
</Properties>
</file>